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North Northumberland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North Northumberland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North Northumberland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North Northumberland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North Northumberland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North Northumberland are estimated to have a score of 1-2 on the PGSI (low-risk gambling), whilst </w:t>
      </w:r>
      <w:r w:rsidRPr="00773DF7">
        <w:rPr>
          <w:rFonts w:ascii="Libre Franklin Light" w:hAnsi="Libre Franklin Light" w:cs="Calibri Light"/>
          <w:b/>
          <w:bCs/>
          <w:color w:val="C45911" w:themeColor="accent2" w:themeShade="BF"/>
        </w:rPr>
        <w:t xml:space="preserve">3.2%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North Northumberland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North Northumberland is estimated to be </w:t>
      </w:r>
      <w:r w:rsidRPr="00773DF7">
        <w:rPr>
          <w:rFonts w:ascii="Libre Franklin Light" w:eastAsia="Times New Roman" w:hAnsi="Libre Franklin Light" w:cs="Calibri Light"/>
          <w:b/>
          <w:bCs/>
          <w:color w:val="C45911" w:themeColor="accent2" w:themeShade="BF"/>
        </w:rPr>
        <w:t xml:space="preserve">£882,857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North Northumberland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Northumberland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Northumberland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North Northumberland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North Northumberlan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North Northumberland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North Northumberlan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North Northumberland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23.3%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Northumberland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North Northumberlan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North Northumberland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32.3%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North Northumberland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Northumberland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43.7%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North Northumberland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North Northumberland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North Northumberland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£882,857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North Northumberland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£14,380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£297,393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£21,304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£5,992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£10,985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£532,803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£882,857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North Northumberland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North Northumberland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14.5%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Northumberland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Northumberland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Northumberland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1.1%</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Northumberland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48.6%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North Northumberland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14.5%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North Northumberland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Northumberland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Northumberland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North Northumberland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48.6%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North Northumberland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C837D525-4851-46FB-A4BB-079222C984DF}"/>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